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5B" w:rsidRPr="00A4035B" w:rsidRDefault="0034693A" w:rsidP="00A4035B">
      <w:pPr>
        <w:shd w:val="clear" w:color="auto" w:fill="FFFFFF"/>
        <w:spacing w:before="120" w:after="120" w:line="240" w:lineRule="auto"/>
        <w:outlineLvl w:val="0"/>
        <w:rPr>
          <w:rFonts w:ascii="Arial" w:eastAsia="Times New Roman" w:hAnsi="Arial" w:cs="Arial"/>
          <w:color w:val="002F8A"/>
          <w:kern w:val="36"/>
          <w:sz w:val="54"/>
          <w:szCs w:val="54"/>
          <w:lang w:eastAsia="tr-TR"/>
        </w:rPr>
      </w:pPr>
      <w:r>
        <w:rPr>
          <w:rFonts w:ascii="Arial" w:eastAsia="Times New Roman" w:hAnsi="Arial" w:cs="Arial"/>
          <w:color w:val="002F8A"/>
          <w:kern w:val="36"/>
          <w:sz w:val="54"/>
          <w:szCs w:val="54"/>
          <w:lang w:eastAsia="tr-TR"/>
        </w:rPr>
        <w:t xml:space="preserve"> </w:t>
      </w:r>
      <w:bookmarkStart w:id="0" w:name="_GoBack"/>
      <w:bookmarkEnd w:id="0"/>
      <w:r w:rsidR="00A4035B" w:rsidRPr="00A4035B">
        <w:rPr>
          <w:rFonts w:ascii="Arial" w:eastAsia="Times New Roman" w:hAnsi="Arial" w:cs="Arial"/>
          <w:color w:val="002F8A"/>
          <w:kern w:val="36"/>
          <w:sz w:val="54"/>
          <w:szCs w:val="54"/>
          <w:lang w:eastAsia="tr-TR"/>
        </w:rPr>
        <w:t>Tanımı, Tarihçesi ve Görevleri</w:t>
      </w:r>
    </w:p>
    <w:p w:rsidR="00A4035B" w:rsidRDefault="00A4035B" w:rsidP="00A4035B">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SİVİL SAVUNMANIN TANIMI</w:t>
      </w:r>
    </w:p>
    <w:p w:rsidR="00A4035B" w:rsidRDefault="00A4035B" w:rsidP="00A4035B">
      <w:pPr>
        <w:pStyle w:val="NormalWeb"/>
        <w:shd w:val="clear" w:color="auto" w:fill="FFFFFF"/>
        <w:spacing w:before="240" w:beforeAutospacing="0" w:after="240" w:afterAutospacing="0"/>
        <w:jc w:val="both"/>
        <w:rPr>
          <w:rFonts w:ascii="Arial" w:hAnsi="Arial" w:cs="Arial"/>
          <w:color w:val="000000"/>
          <w:sz w:val="23"/>
          <w:szCs w:val="23"/>
        </w:rPr>
      </w:pPr>
      <w:proofErr w:type="gramStart"/>
      <w:r>
        <w:rPr>
          <w:rStyle w:val="Gl"/>
          <w:rFonts w:ascii="Arial" w:hAnsi="Arial" w:cs="Arial"/>
          <w:color w:val="000000"/>
          <w:sz w:val="23"/>
          <w:szCs w:val="23"/>
        </w:rPr>
        <w:t>Sivil Savunma:</w:t>
      </w:r>
      <w:r>
        <w:rPr>
          <w:rFonts w:ascii="Arial" w:hAnsi="Arial" w:cs="Arial"/>
          <w:color w:val="000000"/>
          <w:sz w:val="23"/>
          <w:szCs w:val="23"/>
        </w:rPr>
        <w:t> Düşman saldırılarına karşı halkın can ve mal kaybının en az seviyeye indirilmesi, hayati önem taşıyan her türlü resmi ve özel tesis ve kuruluşların korunması ve faaliyetlerinin devamını sağlayacak iyileştirmenin yapılması, savunma gayretlerinin halk tarafından en yüksek seviyede desteklenmesi ve halkın moralini yüksek tutmak için alınacak her türlü silahsız koruyucu ve kurtarıcı tedbir ve faaliyetleri ihtiva eder.</w:t>
      </w:r>
      <w:proofErr w:type="gramEnd"/>
    </w:p>
    <w:p w:rsidR="00A4035B" w:rsidRDefault="00A4035B" w:rsidP="00A4035B">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SİVİL SAVUNMA TARİHÇESİ</w:t>
      </w:r>
    </w:p>
    <w:p w:rsidR="00A4035B" w:rsidRDefault="00A4035B" w:rsidP="00A4035B">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Ülkemizdeki Sivil Savunma Hizmetleri, ilk olarak 1928 yılında yürürlüğe konulan “Cephe Gerisinin Havaya Karşı Müdafaa Ve Muhafazası Talimnamesi” ile düzenlenmiştir.</w:t>
      </w:r>
    </w:p>
    <w:p w:rsidR="00A4035B" w:rsidRDefault="00A4035B" w:rsidP="00A4035B">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1938 yılında 3502 sayılı “Pasif Korunma Kanunu” yürürlüğe konulmuş, illerde seferberlik müdürlükleri kurularak sivil savunma hizmetleri yürütülmüştür.</w:t>
      </w:r>
    </w:p>
    <w:p w:rsidR="00A4035B" w:rsidRDefault="00A4035B" w:rsidP="00A4035B">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 xml:space="preserve">1958 yılında çıkarılan ve 28 Şubat 1959 tarihinde yürürlüğe konulan 7126 sayılı “Sivil Müdafaa </w:t>
      </w:r>
      <w:proofErr w:type="spellStart"/>
      <w:r>
        <w:rPr>
          <w:rFonts w:ascii="Arial" w:hAnsi="Arial" w:cs="Arial"/>
          <w:color w:val="000000"/>
          <w:sz w:val="23"/>
          <w:szCs w:val="23"/>
        </w:rPr>
        <w:t>Kanunu”nun</w:t>
      </w:r>
      <w:proofErr w:type="spellEnd"/>
      <w:r>
        <w:rPr>
          <w:rFonts w:ascii="Arial" w:hAnsi="Arial" w:cs="Arial"/>
          <w:color w:val="000000"/>
          <w:sz w:val="23"/>
          <w:szCs w:val="23"/>
        </w:rPr>
        <w:t xml:space="preserve"> adı daha sonra 586 Sayılı Kanun Hükmünde Kararname ile “Sivil Savunma Kanunu” olarak değiştirilmiştir.</w:t>
      </w:r>
    </w:p>
    <w:p w:rsidR="00A4035B" w:rsidRDefault="00A4035B" w:rsidP="00A4035B">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proofErr w:type="gramStart"/>
      <w:r>
        <w:rPr>
          <w:rFonts w:ascii="Arial" w:hAnsi="Arial" w:cs="Arial"/>
          <w:color w:val="000000"/>
          <w:sz w:val="23"/>
          <w:szCs w:val="23"/>
        </w:rPr>
        <w:t>25/05/2009</w:t>
      </w:r>
      <w:proofErr w:type="gramEnd"/>
      <w:r>
        <w:rPr>
          <w:rFonts w:ascii="Arial" w:hAnsi="Arial" w:cs="Arial"/>
          <w:color w:val="000000"/>
          <w:sz w:val="23"/>
          <w:szCs w:val="23"/>
        </w:rPr>
        <w:t xml:space="preserve"> tarihinde 5902 sayılı “Afet Ve Acil Durum Yönetimi Başkanlığının Teşkilat ve Görevleri Hakkında Kanun” yürürlüğe konulmuş olup, Sivil Savunma Genel Müdürlüğü ile il/ilçe sivil savunma müdürlükleri kaldırılmıştır. Bu Kanun ile Başbakanlık Afet ve Acil Durum Yönetimi Başkanlığı ile il afet ve acil durum müdürlükleri kurulmuştur. Sivil savunma hizmetleri Başkanlık bünyesinde bulunan Sivil Savunma Dairesi Başkanlığı ve il afet ve acil durum müdürlüklerince yürütülmektedir.</w:t>
      </w:r>
    </w:p>
    <w:p w:rsidR="00A4035B" w:rsidRDefault="00A4035B" w:rsidP="00A4035B">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SİVİL SAVUNMA DAİRESİ BAŞKANLIĞININ GÖREVLERİ</w:t>
      </w:r>
    </w:p>
    <w:p w:rsidR="00A4035B" w:rsidRDefault="00A4035B" w:rsidP="00A4035B">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5902 Sayılı Kanuna göre, Sivil Savunma Dairesi Başkanlığının görevleri şunlardır:</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Kamu kurum ve kuruluşları ile özel kuruluşlarda sivil savunma hizmetlerini planlamak, uygulamak ve denetlemek,</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Her türlü silahsız koruyucu ve kurtarıcı tedbirleri, acil kurtarma ve ilk yardım faaliyetlerini planlamak ve yürütmek,</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Seferberlik ve savaş hazırlıklarında ihtiyaç duyulacak sivil kaynakları tespit etmek,</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Sivil savunma gayretlerinin halk tarafından desteklenmesi ve halkın moralinin korunmasını sağlamaya yönelik çalışmalar yapmak,</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Kimyasal, biyolojik, radyolojik ve nükleer maddelerin meydana getireceği tehlikelere karşı alınacak önlemleri ve yapılacak çalışmaları tespit etmek ve bunlarla ilgili bakanlık, kamu ve özel kurum ve kuruluşlar arasında koordinasyonu sağlamak,</w:t>
      </w:r>
    </w:p>
    <w:p w:rsidR="00A4035B" w:rsidRDefault="00A4035B" w:rsidP="00A4035B">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Başkan tarafından verilecek benzeri görevleri yapmak.</w:t>
      </w:r>
    </w:p>
    <w:p w:rsidR="004C7E1E" w:rsidRDefault="004C7E1E"/>
    <w:sectPr w:rsidR="004C7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97DC5"/>
    <w:multiLevelType w:val="multilevel"/>
    <w:tmpl w:val="878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15B7D"/>
    <w:multiLevelType w:val="multilevel"/>
    <w:tmpl w:val="3A5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29"/>
    <w:rsid w:val="0034693A"/>
    <w:rsid w:val="00474929"/>
    <w:rsid w:val="004C7E1E"/>
    <w:rsid w:val="00A403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8CAC"/>
  <w15:chartTrackingRefBased/>
  <w15:docId w15:val="{36BDA5C7-3205-4B92-91DF-E6E7A4FF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403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A403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035B"/>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semiHidden/>
    <w:rsid w:val="00A4035B"/>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A4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0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873813">
      <w:bodyDiv w:val="1"/>
      <w:marLeft w:val="0"/>
      <w:marRight w:val="0"/>
      <w:marTop w:val="0"/>
      <w:marBottom w:val="0"/>
      <w:divBdr>
        <w:top w:val="none" w:sz="0" w:space="0" w:color="auto"/>
        <w:left w:val="none" w:sz="0" w:space="0" w:color="auto"/>
        <w:bottom w:val="none" w:sz="0" w:space="0" w:color="auto"/>
        <w:right w:val="none" w:sz="0" w:space="0" w:color="auto"/>
      </w:divBdr>
    </w:div>
    <w:div w:id="20526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4</cp:revision>
  <dcterms:created xsi:type="dcterms:W3CDTF">2019-02-16T16:37:00Z</dcterms:created>
  <dcterms:modified xsi:type="dcterms:W3CDTF">2021-12-22T13:04:00Z</dcterms:modified>
</cp:coreProperties>
</file>